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1424D" w14:textId="603EBBC0" w:rsidR="00492E8F" w:rsidRPr="00492E8F" w:rsidRDefault="00492E8F" w:rsidP="005E5580">
      <w:pPr>
        <w:pStyle w:val="NormalWeb"/>
        <w:shd w:val="clear" w:color="auto" w:fill="FFFFFF"/>
        <w:spacing w:before="240" w:beforeAutospacing="0" w:after="0" w:afterAutospacing="0"/>
        <w:outlineLvl w:val="0"/>
        <w:rPr>
          <w:b/>
          <w:sz w:val="26"/>
          <w:szCs w:val="26"/>
          <w:lang w:val="vi-VN"/>
        </w:rPr>
      </w:pPr>
      <w:bookmarkStart w:id="0" w:name="_Toc166741106"/>
      <w:bookmarkStart w:id="1" w:name="_GoBack"/>
      <w:bookmarkEnd w:id="1"/>
      <w:r w:rsidRPr="00492E8F">
        <w:rPr>
          <w:b/>
          <w:sz w:val="26"/>
          <w:szCs w:val="26"/>
          <w:lang w:val="vi-VN"/>
        </w:rPr>
        <w:t>VÙNG DU LỊCH</w:t>
      </w:r>
      <w:bookmarkEnd w:id="0"/>
    </w:p>
    <w:p w14:paraId="29F95832" w14:textId="77777777" w:rsidR="00492E8F" w:rsidRPr="00924133" w:rsidRDefault="00492E8F" w:rsidP="00492E8F">
      <w:pPr>
        <w:spacing w:line="240" w:lineRule="auto"/>
        <w:ind w:firstLine="0"/>
        <w:rPr>
          <w:sz w:val="28"/>
          <w:szCs w:val="28"/>
          <w:lang w:val="vi-VN"/>
        </w:rPr>
      </w:pPr>
      <w:r w:rsidRPr="00924133">
        <w:rPr>
          <w:sz w:val="28"/>
          <w:szCs w:val="28"/>
          <w:lang w:val="vi-VN"/>
        </w:rPr>
        <w:t>cấp cao nhất trong hệ thống phân vị của phân VDL Việt Nam. Trong mỗi VDL có sự kết hợp chặt chẽ về: các dạng tài nguyên du lịch, kết cấu hạ tầng và cơ sở vật chất - kỹ thuật du lịch, các mối liên hệ nội vùng và ngoại vùng để tạo ra các sản phẩm du lịch có bản sắc riêng, có tính chuyên môn hóa cao. Về phạm vi lãnh thổ, VDL có diện tích lớn, gồm nhiều tỉnh và thành phố được quản lý theo các cấp hành chính thống nhất trong cả nước. Trong VDL có các tiểu VDL, các trung tâm du lịch, các đô thị du lịch, các khu du lịch và các điểm du lịch.</w:t>
      </w:r>
    </w:p>
    <w:p w14:paraId="5DB92FEF" w14:textId="77777777" w:rsidR="00492E8F" w:rsidRPr="00924133" w:rsidRDefault="00492E8F" w:rsidP="00492E8F">
      <w:pPr>
        <w:spacing w:line="240" w:lineRule="auto"/>
        <w:ind w:firstLine="567"/>
        <w:rPr>
          <w:sz w:val="28"/>
          <w:szCs w:val="28"/>
          <w:lang w:val="vi-VN"/>
        </w:rPr>
      </w:pPr>
      <w:r w:rsidRPr="00924133">
        <w:rPr>
          <w:sz w:val="28"/>
          <w:szCs w:val="28"/>
          <w:lang w:val="vi-VN"/>
        </w:rPr>
        <w:t>Yếu tố rất quan trọng của VDL là các trung tâm du lịch để thu hút khách du lịch, phục vụ và đáp ứng các nhu cầu của khách du lịch. VDL cũng rất cần thiết phải có các đầu mối và hệ thống giao thông thuận tiện với các sân bay, nhà ga, bến xe, bến cảng, đường sá và các phương tiện giao thông hiện đại để phục vụ cho việc vận chuyển khách du lịch đến các điểm đến.</w:t>
      </w:r>
    </w:p>
    <w:p w14:paraId="2470BF63" w14:textId="77777777" w:rsidR="00492E8F" w:rsidRPr="00924133" w:rsidRDefault="00492E8F" w:rsidP="00492E8F">
      <w:pPr>
        <w:spacing w:line="240" w:lineRule="auto"/>
        <w:ind w:firstLine="567"/>
        <w:rPr>
          <w:sz w:val="28"/>
          <w:szCs w:val="28"/>
          <w:lang w:val="vi-VN"/>
        </w:rPr>
      </w:pPr>
      <w:r w:rsidRPr="00924133">
        <w:rPr>
          <w:sz w:val="28"/>
          <w:szCs w:val="28"/>
          <w:lang w:val="vi-VN"/>
        </w:rPr>
        <w:t xml:space="preserve">Theo Quy hoạch tổng thể phát triển du lịch Việt Nam giai đoạn 1996 - 2010 được phê duyệt năm 1995, Việt Nam được chia thành ba VDL là: VDL Bắc </w:t>
      </w:r>
      <w:r w:rsidRPr="00924133">
        <w:rPr>
          <w:spacing w:val="-2"/>
          <w:sz w:val="28"/>
          <w:szCs w:val="28"/>
          <w:lang w:val="vi-VN"/>
        </w:rPr>
        <w:t>Bộ với sáu tiểu vùng: tiểu VDL trung tâm, tiểu VDL duyên hải Đông Bắc, tiểu VDL miền núi Đông Bắc, tiểu VDL miền núi Tây Bắc, tiểu VDL Nam Bắc Bộ; VDL Bắc Trung Bộ có hai tiểu vùng: tiểu VDL phía Bắc, tiểu VDL phía Nam; VDL Nam Trung Bộ và Nam Bộ với hai á vùng: á VDL Nam Trung Bộ với hai tiểu vùng: tiểu VDL Duyên Hải, tiểu VDL Tây Nguyên; á VDL Nam Bộ với hai tiểu vùng: tiểu VDL Đông Nam Bộ, tiểu VDL Tây Nam Bộ.</w:t>
      </w:r>
    </w:p>
    <w:p w14:paraId="146B1175" w14:textId="77777777" w:rsidR="00492E8F" w:rsidRPr="00924133" w:rsidRDefault="00492E8F" w:rsidP="00492E8F">
      <w:pPr>
        <w:spacing w:line="240" w:lineRule="auto"/>
        <w:ind w:firstLine="567"/>
        <w:rPr>
          <w:b/>
          <w:sz w:val="28"/>
          <w:szCs w:val="28"/>
          <w:lang w:val="vi-VN"/>
        </w:rPr>
      </w:pPr>
      <w:r w:rsidRPr="00924133">
        <w:rPr>
          <w:sz w:val="28"/>
          <w:szCs w:val="28"/>
          <w:lang w:val="vi-VN"/>
        </w:rPr>
        <w:t xml:space="preserve">Theo Quy hoạch tổng thể phát triển du lịch Việt Nam đến năm 2020, tầm nhìn đến năm 2030 được Thủ tướng Chính phủ phê duyệt ngày 22.01.2013, Việt Nam có </w:t>
      </w:r>
      <w:r w:rsidRPr="00924133">
        <w:rPr>
          <w:sz w:val="28"/>
          <w:szCs w:val="28"/>
        </w:rPr>
        <w:t>bảy</w:t>
      </w:r>
      <w:r w:rsidRPr="00924133">
        <w:rPr>
          <w:sz w:val="28"/>
          <w:szCs w:val="28"/>
          <w:lang w:val="vi-VN"/>
        </w:rPr>
        <w:t xml:space="preserve"> VDL, gồm:</w:t>
      </w:r>
    </w:p>
    <w:p w14:paraId="6A897CD5" w14:textId="77777777" w:rsidR="00492E8F" w:rsidRPr="00924133" w:rsidRDefault="00492E8F" w:rsidP="00492E8F">
      <w:pPr>
        <w:spacing w:line="240" w:lineRule="auto"/>
        <w:ind w:firstLine="567"/>
        <w:rPr>
          <w:sz w:val="28"/>
          <w:szCs w:val="28"/>
          <w:lang w:val="vi-VN"/>
        </w:rPr>
      </w:pPr>
      <w:r w:rsidRPr="00924133">
        <w:rPr>
          <w:i/>
          <w:iCs/>
          <w:sz w:val="28"/>
          <w:szCs w:val="28"/>
          <w:lang w:val="vi-VN"/>
        </w:rPr>
        <w:t>Vùng Trung du, miền núi Bắc Bộ</w:t>
      </w:r>
      <w:r w:rsidRPr="00924133">
        <w:rPr>
          <w:sz w:val="28"/>
          <w:szCs w:val="28"/>
          <w:lang w:val="vi-VN"/>
        </w:rPr>
        <w:t xml:space="preserve"> gồm </w:t>
      </w:r>
      <w:r w:rsidRPr="00924133">
        <w:rPr>
          <w:sz w:val="28"/>
          <w:szCs w:val="28"/>
        </w:rPr>
        <w:t>mười bốn</w:t>
      </w:r>
      <w:r w:rsidRPr="00924133">
        <w:rPr>
          <w:sz w:val="28"/>
          <w:szCs w:val="28"/>
          <w:lang w:val="vi-VN"/>
        </w:rPr>
        <w:t xml:space="preserve"> tỉnh, thành phố: Hòa Bình, Sơn La, Điện Biên, Lai Châu, Yên Bái, Phú Thọ, Lào Cai, Tuyên Quang, Hà Giang, Bắc Kạn, Thái Nguyên, Cao Bằng, Lạng Sơn và Bắc Giang.</w:t>
      </w:r>
    </w:p>
    <w:p w14:paraId="3786F496"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về nguồn, tham quan tìm hiểu bản sắc văn hóa dân tộc; hệ sinh thái núi cao, hang động, trung du; Nghỉ dưỡng núi; nghỉ cuối tuần; Thể thao, khám phá; Du lịch biên giới gắn với thương mại cửa khẩu.</w:t>
      </w:r>
    </w:p>
    <w:p w14:paraId="4F61E5F9" w14:textId="77777777" w:rsidR="00492E8F" w:rsidRPr="00924133" w:rsidRDefault="00492E8F" w:rsidP="00492E8F">
      <w:pPr>
        <w:spacing w:line="240" w:lineRule="auto"/>
        <w:ind w:firstLine="567"/>
        <w:rPr>
          <w:b/>
          <w:sz w:val="28"/>
          <w:szCs w:val="28"/>
        </w:rPr>
      </w:pPr>
      <w:r w:rsidRPr="00924133">
        <w:rPr>
          <w:sz w:val="28"/>
          <w:szCs w:val="28"/>
          <w:lang w:val="vi-VN"/>
        </w:rPr>
        <w:tab/>
        <w:t xml:space="preserve">Định hướng phát triển hệ thống khu, điểm, đô thị du lịch gồm </w:t>
      </w:r>
      <w:r w:rsidRPr="00924133">
        <w:rPr>
          <w:sz w:val="28"/>
          <w:szCs w:val="28"/>
        </w:rPr>
        <w:t>mười hai</w:t>
      </w:r>
      <w:r w:rsidRPr="00924133">
        <w:rPr>
          <w:sz w:val="28"/>
          <w:szCs w:val="28"/>
          <w:lang w:val="vi-VN"/>
        </w:rPr>
        <w:t xml:space="preserve"> khu du lịch quốc gia; </w:t>
      </w:r>
      <w:r w:rsidRPr="00924133">
        <w:rPr>
          <w:sz w:val="28"/>
          <w:szCs w:val="28"/>
        </w:rPr>
        <w:t>bốn</w:t>
      </w:r>
      <w:r w:rsidRPr="00924133">
        <w:rPr>
          <w:sz w:val="28"/>
          <w:szCs w:val="28"/>
          <w:lang w:val="vi-VN"/>
        </w:rPr>
        <w:t xml:space="preserve"> điểm du lịch quốc gia và</w:t>
      </w:r>
      <w:r w:rsidRPr="00924133">
        <w:rPr>
          <w:sz w:val="28"/>
          <w:szCs w:val="28"/>
        </w:rPr>
        <w:t xml:space="preserve"> một</w:t>
      </w:r>
      <w:r w:rsidRPr="00924133">
        <w:rPr>
          <w:sz w:val="28"/>
          <w:szCs w:val="28"/>
          <w:lang w:val="vi-VN"/>
        </w:rPr>
        <w:t xml:space="preserve"> đô thị du lịch</w:t>
      </w:r>
      <w:r w:rsidRPr="00924133">
        <w:rPr>
          <w:sz w:val="28"/>
          <w:szCs w:val="28"/>
        </w:rPr>
        <w:t>.</w:t>
      </w:r>
    </w:p>
    <w:p w14:paraId="79C0663B" w14:textId="77777777" w:rsidR="00492E8F" w:rsidRPr="00924133" w:rsidRDefault="00492E8F" w:rsidP="00492E8F">
      <w:pPr>
        <w:spacing w:line="240" w:lineRule="auto"/>
        <w:ind w:firstLine="567"/>
        <w:rPr>
          <w:sz w:val="28"/>
          <w:szCs w:val="28"/>
          <w:lang w:val="vi-VN"/>
        </w:rPr>
      </w:pPr>
      <w:r w:rsidRPr="00924133">
        <w:rPr>
          <w:i/>
          <w:iCs/>
          <w:sz w:val="28"/>
          <w:szCs w:val="28"/>
          <w:lang w:val="vi-VN"/>
        </w:rPr>
        <w:t>Vùng đồng bằng sông Hồng và duyên hải Đông Bắc</w:t>
      </w:r>
      <w:r w:rsidRPr="00924133">
        <w:rPr>
          <w:sz w:val="28"/>
          <w:szCs w:val="28"/>
          <w:lang w:val="vi-VN"/>
        </w:rPr>
        <w:t xml:space="preserve"> gồm </w:t>
      </w:r>
      <w:r w:rsidRPr="00924133">
        <w:rPr>
          <w:sz w:val="28"/>
          <w:szCs w:val="28"/>
        </w:rPr>
        <w:t>mười một</w:t>
      </w:r>
      <w:r w:rsidRPr="00924133">
        <w:rPr>
          <w:sz w:val="28"/>
          <w:szCs w:val="28"/>
          <w:lang w:val="vi-VN"/>
        </w:rPr>
        <w:t xml:space="preserve"> tỉnh/thành phố: Hà Nội, Vĩnh Phúc, Bắc Ninh, Hải Dương, Hưng Yên, Thái Bình, Hà Nam, Ninh Bình, Nam Định, Hải Phòng và Quảng Ninh.</w:t>
      </w:r>
    </w:p>
    <w:p w14:paraId="651EF166"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văn hóa gắn với văn minh lúa nước Sông Hồng; du lịch biển đảo; du lịch MICE (Hội họp, khuyến thưởng, hội nghị, triển lãm);du lịch sinh thái nông nghiệp nông thôn; du lịch lễ hội, tâm linh; du lịch cuối tuần, vui chơi giải trí cao cấp.</w:t>
      </w:r>
    </w:p>
    <w:p w14:paraId="6F1FBB94" w14:textId="77777777" w:rsidR="00492E8F" w:rsidRPr="00924133" w:rsidRDefault="00492E8F" w:rsidP="00492E8F">
      <w:pPr>
        <w:spacing w:line="240" w:lineRule="auto"/>
        <w:ind w:firstLine="567"/>
        <w:rPr>
          <w:bCs w:val="0"/>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chín</w:t>
      </w:r>
      <w:r w:rsidRPr="00924133">
        <w:rPr>
          <w:sz w:val="28"/>
          <w:szCs w:val="28"/>
          <w:lang w:val="vi-VN"/>
        </w:rPr>
        <w:t xml:space="preserve"> khu du lịch quốc gia; </w:t>
      </w:r>
      <w:r w:rsidRPr="00924133">
        <w:rPr>
          <w:sz w:val="28"/>
          <w:szCs w:val="28"/>
        </w:rPr>
        <w:t>tám</w:t>
      </w:r>
      <w:r w:rsidRPr="00924133">
        <w:rPr>
          <w:sz w:val="28"/>
          <w:szCs w:val="28"/>
          <w:lang w:val="vi-VN"/>
        </w:rPr>
        <w:t xml:space="preserve"> điểm du lịch quốc gia và </w:t>
      </w:r>
      <w:r w:rsidRPr="00924133">
        <w:rPr>
          <w:sz w:val="28"/>
          <w:szCs w:val="28"/>
        </w:rPr>
        <w:t>hai</w:t>
      </w:r>
      <w:r w:rsidRPr="00924133">
        <w:rPr>
          <w:sz w:val="28"/>
          <w:szCs w:val="28"/>
          <w:lang w:val="vi-VN"/>
        </w:rPr>
        <w:t xml:space="preserve"> đô thị du lịch.</w:t>
      </w:r>
    </w:p>
    <w:p w14:paraId="2F6C21B1" w14:textId="77777777" w:rsidR="00492E8F" w:rsidRPr="00924133" w:rsidRDefault="00492E8F" w:rsidP="00492E8F">
      <w:pPr>
        <w:spacing w:line="240" w:lineRule="auto"/>
        <w:ind w:firstLine="567"/>
        <w:rPr>
          <w:sz w:val="28"/>
          <w:szCs w:val="28"/>
          <w:lang w:val="vi-VN"/>
        </w:rPr>
      </w:pPr>
      <w:r w:rsidRPr="00924133">
        <w:rPr>
          <w:i/>
          <w:iCs/>
          <w:sz w:val="28"/>
          <w:szCs w:val="28"/>
          <w:lang w:val="vi-VN"/>
        </w:rPr>
        <w:t>Vùng Bắc Trung Bộ</w:t>
      </w:r>
      <w:r w:rsidRPr="00924133">
        <w:rPr>
          <w:sz w:val="28"/>
          <w:szCs w:val="28"/>
          <w:lang w:val="vi-VN"/>
        </w:rPr>
        <w:t xml:space="preserve"> gồm </w:t>
      </w:r>
      <w:r w:rsidRPr="00924133">
        <w:rPr>
          <w:sz w:val="28"/>
          <w:szCs w:val="28"/>
        </w:rPr>
        <w:t>sáu</w:t>
      </w:r>
      <w:r w:rsidRPr="00924133">
        <w:rPr>
          <w:sz w:val="28"/>
          <w:szCs w:val="28"/>
          <w:lang w:val="vi-VN"/>
        </w:rPr>
        <w:t xml:space="preserve"> tỉnh, thành phố: Thanh Hóa, Nghệ An, Hà Tĩnh, Quảng Bình, Quảng Trị, Thừa Thiên Huế.</w:t>
      </w:r>
    </w:p>
    <w:p w14:paraId="62553FC4" w14:textId="77777777" w:rsidR="00492E8F" w:rsidRPr="00924133" w:rsidRDefault="00492E8F" w:rsidP="00492E8F">
      <w:pPr>
        <w:spacing w:line="240" w:lineRule="auto"/>
        <w:ind w:firstLine="567"/>
        <w:rPr>
          <w:sz w:val="28"/>
          <w:szCs w:val="28"/>
          <w:lang w:val="vi-VN"/>
        </w:rPr>
      </w:pPr>
      <w:r w:rsidRPr="00924133">
        <w:rPr>
          <w:sz w:val="28"/>
          <w:szCs w:val="28"/>
          <w:lang w:val="vi-VN"/>
        </w:rPr>
        <w:lastRenderedPageBreak/>
        <w:t>Hướng khai thác sản phẩm đặc trưng: tham quan di sản, di tích lịch sử văn hóa; du lịch biển, đảo; tham quan, nghiên cứu hệ sinh thái; du lịch biên giới gắn với các cửa khẩu.</w:t>
      </w:r>
    </w:p>
    <w:p w14:paraId="7B7C3271" w14:textId="77777777" w:rsidR="00492E8F" w:rsidRPr="00924133" w:rsidRDefault="00492E8F" w:rsidP="00492E8F">
      <w:pPr>
        <w:spacing w:line="240" w:lineRule="auto"/>
        <w:ind w:firstLine="567"/>
        <w:rPr>
          <w:b/>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bốn</w:t>
      </w:r>
      <w:r w:rsidRPr="00924133">
        <w:rPr>
          <w:sz w:val="28"/>
          <w:szCs w:val="28"/>
          <w:lang w:val="vi-VN"/>
        </w:rPr>
        <w:t xml:space="preserve"> khu du lịch quốc gia; </w:t>
      </w:r>
      <w:r w:rsidRPr="00924133">
        <w:rPr>
          <w:sz w:val="28"/>
          <w:szCs w:val="28"/>
        </w:rPr>
        <w:t>sáu</w:t>
      </w:r>
      <w:r w:rsidRPr="00924133">
        <w:rPr>
          <w:sz w:val="28"/>
          <w:szCs w:val="28"/>
          <w:lang w:val="vi-VN"/>
        </w:rPr>
        <w:t xml:space="preserve"> điểm du lịch quốc gia và </w:t>
      </w:r>
      <w:r w:rsidRPr="00924133">
        <w:rPr>
          <w:sz w:val="28"/>
          <w:szCs w:val="28"/>
        </w:rPr>
        <w:t>ba</w:t>
      </w:r>
      <w:r w:rsidRPr="00924133">
        <w:rPr>
          <w:sz w:val="28"/>
          <w:szCs w:val="28"/>
          <w:lang w:val="vi-VN"/>
        </w:rPr>
        <w:t xml:space="preserve"> đô thị du lịch. </w:t>
      </w:r>
    </w:p>
    <w:p w14:paraId="66A81CFF" w14:textId="77777777" w:rsidR="00492E8F" w:rsidRPr="00924133" w:rsidRDefault="00492E8F" w:rsidP="00492E8F">
      <w:pPr>
        <w:spacing w:line="240" w:lineRule="auto"/>
        <w:ind w:firstLine="567"/>
        <w:rPr>
          <w:sz w:val="28"/>
          <w:szCs w:val="28"/>
          <w:lang w:val="vi-VN"/>
        </w:rPr>
      </w:pPr>
      <w:r w:rsidRPr="00924133">
        <w:rPr>
          <w:i/>
          <w:iCs/>
          <w:sz w:val="28"/>
          <w:szCs w:val="28"/>
          <w:lang w:val="vi-VN"/>
        </w:rPr>
        <w:t xml:space="preserve">Vùng Duyên hải Nam </w:t>
      </w:r>
      <w:r w:rsidRPr="00924133">
        <w:rPr>
          <w:sz w:val="28"/>
          <w:szCs w:val="28"/>
          <w:lang w:val="vi-VN"/>
        </w:rPr>
        <w:t>T</w:t>
      </w:r>
      <w:r w:rsidRPr="00924133">
        <w:rPr>
          <w:i/>
          <w:iCs/>
          <w:sz w:val="28"/>
          <w:szCs w:val="28"/>
          <w:lang w:val="vi-VN"/>
        </w:rPr>
        <w:t>rung Bộ</w:t>
      </w:r>
      <w:r w:rsidRPr="00924133">
        <w:rPr>
          <w:sz w:val="28"/>
          <w:szCs w:val="28"/>
          <w:lang w:val="vi-VN"/>
        </w:rPr>
        <w:t xml:space="preserve"> gồm </w:t>
      </w:r>
      <w:r w:rsidRPr="00924133">
        <w:rPr>
          <w:sz w:val="28"/>
          <w:szCs w:val="28"/>
        </w:rPr>
        <w:t>tám</w:t>
      </w:r>
      <w:r w:rsidRPr="00924133">
        <w:rPr>
          <w:sz w:val="28"/>
          <w:szCs w:val="28"/>
          <w:lang w:val="vi-VN"/>
        </w:rPr>
        <w:t xml:space="preserve"> tỉnh, thành phố: thành phố Đà Nẵng, Quảng Nam, Quảng Ngãi, Bình Định, Phú Yên, Khánh Hòa, Ninh Thuận, Bình Thuận.</w:t>
      </w:r>
    </w:p>
    <w:p w14:paraId="5A6D5DE4"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biển, đảo; du lịch tham quan di tích (hệ thống di sản) kết hợp du lịch nghiên cứu bản sắc văn hóa (văn hóa Chăm, các dân tộc thiểu số ở Đông Trường Sơn); du lịch MICE (Hội họp, khuyến thưởng, hội nghị, triển lãm).</w:t>
      </w:r>
    </w:p>
    <w:p w14:paraId="30B7EC50" w14:textId="77777777" w:rsidR="00492E8F" w:rsidRPr="00924133" w:rsidRDefault="00492E8F" w:rsidP="00492E8F">
      <w:pPr>
        <w:spacing w:line="240" w:lineRule="auto"/>
        <w:ind w:firstLine="567"/>
        <w:rPr>
          <w:b/>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chín</w:t>
      </w:r>
      <w:r w:rsidRPr="00924133">
        <w:rPr>
          <w:sz w:val="28"/>
          <w:szCs w:val="28"/>
          <w:lang w:val="vi-VN"/>
        </w:rPr>
        <w:t xml:space="preserve"> khu du lịch quốc gia; </w:t>
      </w:r>
      <w:r w:rsidRPr="00924133">
        <w:rPr>
          <w:sz w:val="28"/>
          <w:szCs w:val="28"/>
        </w:rPr>
        <w:t>bảy</w:t>
      </w:r>
      <w:r w:rsidRPr="00924133">
        <w:rPr>
          <w:sz w:val="28"/>
          <w:szCs w:val="28"/>
          <w:lang w:val="vi-VN"/>
        </w:rPr>
        <w:t xml:space="preserve"> điểm du lịch quốc gia và </w:t>
      </w:r>
      <w:r w:rsidRPr="00924133">
        <w:rPr>
          <w:sz w:val="28"/>
          <w:szCs w:val="28"/>
        </w:rPr>
        <w:t>bốn</w:t>
      </w:r>
      <w:r w:rsidRPr="00924133">
        <w:rPr>
          <w:sz w:val="28"/>
          <w:szCs w:val="28"/>
          <w:lang w:val="vi-VN"/>
        </w:rPr>
        <w:t xml:space="preserve"> đô thị du lịch.</w:t>
      </w:r>
    </w:p>
    <w:p w14:paraId="1AF195E7" w14:textId="77777777" w:rsidR="00492E8F" w:rsidRPr="00924133" w:rsidRDefault="00492E8F" w:rsidP="00492E8F">
      <w:pPr>
        <w:spacing w:line="240" w:lineRule="auto"/>
        <w:ind w:firstLine="567"/>
        <w:rPr>
          <w:sz w:val="28"/>
          <w:szCs w:val="28"/>
          <w:lang w:val="vi-VN"/>
        </w:rPr>
      </w:pPr>
      <w:r w:rsidRPr="00924133">
        <w:rPr>
          <w:i/>
          <w:iCs/>
          <w:sz w:val="28"/>
          <w:szCs w:val="28"/>
          <w:lang w:val="vi-VN"/>
        </w:rPr>
        <w:t xml:space="preserve">Vùng Tây Nguyên </w:t>
      </w:r>
      <w:r w:rsidRPr="00924133">
        <w:rPr>
          <w:sz w:val="28"/>
          <w:szCs w:val="28"/>
          <w:lang w:val="vi-VN"/>
        </w:rPr>
        <w:t xml:space="preserve">gồm </w:t>
      </w:r>
      <w:r w:rsidRPr="00924133">
        <w:rPr>
          <w:sz w:val="28"/>
          <w:szCs w:val="28"/>
        </w:rPr>
        <w:t>năm</w:t>
      </w:r>
      <w:r w:rsidRPr="00924133">
        <w:rPr>
          <w:sz w:val="28"/>
          <w:szCs w:val="28"/>
          <w:lang w:val="vi-VN"/>
        </w:rPr>
        <w:t xml:space="preserve"> tỉnh: Kon Tum, Gia Lai, Đắk Lắk, Đắk Nông, Lâm Đồng.</w:t>
      </w:r>
    </w:p>
    <w:p w14:paraId="4110746B"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văn hóa Tây Nguyên; tham quan tìm hiểu bản sắc văn hóa các dân tộc Tây Nguyên; nghỉ dưỡng núi; tham quan nghiên cứu hệ sinh thái cao nguyên gắn với các sản vật hoa, cà phê, voi; du lịch biên giới gắn với cửa khẩu và tam giác phát triển.</w:t>
      </w:r>
    </w:p>
    <w:p w14:paraId="2F4EFADF" w14:textId="77777777" w:rsidR="00492E8F" w:rsidRPr="00924133" w:rsidRDefault="00492E8F" w:rsidP="00492E8F">
      <w:pPr>
        <w:spacing w:line="240" w:lineRule="auto"/>
        <w:ind w:firstLine="567"/>
        <w:rPr>
          <w:bCs w:val="0"/>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bốn</w:t>
      </w:r>
      <w:r w:rsidRPr="00924133">
        <w:rPr>
          <w:sz w:val="28"/>
          <w:szCs w:val="28"/>
          <w:lang w:val="vi-VN"/>
        </w:rPr>
        <w:t xml:space="preserve"> khu du lịch quốc gia; </w:t>
      </w:r>
      <w:r w:rsidRPr="00924133">
        <w:rPr>
          <w:sz w:val="28"/>
          <w:szCs w:val="28"/>
        </w:rPr>
        <w:t>bốn</w:t>
      </w:r>
      <w:r w:rsidRPr="00924133">
        <w:rPr>
          <w:sz w:val="28"/>
          <w:szCs w:val="28"/>
          <w:lang w:val="vi-VN"/>
        </w:rPr>
        <w:t xml:space="preserve"> điểm du lịch quốc gia và </w:t>
      </w:r>
      <w:r w:rsidRPr="00924133">
        <w:rPr>
          <w:sz w:val="28"/>
          <w:szCs w:val="28"/>
        </w:rPr>
        <w:t>một</w:t>
      </w:r>
      <w:r w:rsidRPr="00924133">
        <w:rPr>
          <w:sz w:val="28"/>
          <w:szCs w:val="28"/>
          <w:lang w:val="vi-VN"/>
        </w:rPr>
        <w:t xml:space="preserve"> đô thị du lịch. </w:t>
      </w:r>
    </w:p>
    <w:p w14:paraId="03FB1A3A" w14:textId="77777777" w:rsidR="00492E8F" w:rsidRPr="00924133" w:rsidRDefault="00492E8F" w:rsidP="00492E8F">
      <w:pPr>
        <w:spacing w:line="240" w:lineRule="auto"/>
        <w:ind w:firstLine="567"/>
        <w:rPr>
          <w:sz w:val="28"/>
          <w:szCs w:val="28"/>
          <w:lang w:val="vi-VN"/>
        </w:rPr>
      </w:pPr>
      <w:r w:rsidRPr="00924133">
        <w:rPr>
          <w:i/>
          <w:iCs/>
          <w:sz w:val="28"/>
          <w:szCs w:val="28"/>
          <w:lang w:val="vi-VN"/>
        </w:rPr>
        <w:t>Vùng Đông Nam Bộ</w:t>
      </w:r>
      <w:r w:rsidRPr="00924133">
        <w:rPr>
          <w:sz w:val="28"/>
          <w:szCs w:val="28"/>
          <w:lang w:val="vi-VN"/>
        </w:rPr>
        <w:t xml:space="preserve"> gồm 06 tỉnh, thành phố: thành phố Hồ Chí Minh, Bà Rịa - Vũng Tàu, Đồng Nai, Bình Dương, Bình Phước, Tây Ninh.</w:t>
      </w:r>
    </w:p>
    <w:p w14:paraId="5329D50C"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MICE (Hội họp, khuyến thưởng, hội nghị, triển lãm); du lịch văn hóa, lễ hội, giải trí; du lịch nghỉ dưỡng biển, du lịch giải trí cuối tuần, du lịch thể thao, du lịch mua sắm; du lịch biên giới gắn với cửa khẩu.</w:t>
      </w:r>
    </w:p>
    <w:p w14:paraId="06DF0D1F" w14:textId="77777777" w:rsidR="00492E8F" w:rsidRPr="00924133" w:rsidRDefault="00492E8F" w:rsidP="00492E8F">
      <w:pPr>
        <w:spacing w:line="240" w:lineRule="auto"/>
        <w:ind w:firstLine="567"/>
        <w:rPr>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bốn</w:t>
      </w:r>
      <w:r w:rsidRPr="00924133">
        <w:rPr>
          <w:sz w:val="28"/>
          <w:szCs w:val="28"/>
          <w:lang w:val="vi-VN"/>
        </w:rPr>
        <w:t xml:space="preserve"> khu du lịch quốc gia; </w:t>
      </w:r>
      <w:r w:rsidRPr="00924133">
        <w:rPr>
          <w:sz w:val="28"/>
          <w:szCs w:val="28"/>
        </w:rPr>
        <w:t>năm</w:t>
      </w:r>
      <w:r w:rsidRPr="00924133">
        <w:rPr>
          <w:sz w:val="28"/>
          <w:szCs w:val="28"/>
          <w:lang w:val="vi-VN"/>
        </w:rPr>
        <w:t xml:space="preserve"> điểm du lịch quốc gia và </w:t>
      </w:r>
      <w:r w:rsidRPr="00924133">
        <w:rPr>
          <w:sz w:val="28"/>
          <w:szCs w:val="28"/>
        </w:rPr>
        <w:t>một</w:t>
      </w:r>
      <w:r w:rsidRPr="00924133">
        <w:rPr>
          <w:sz w:val="28"/>
          <w:szCs w:val="28"/>
          <w:lang w:val="vi-VN"/>
        </w:rPr>
        <w:t xml:space="preserve"> đô thị du lịch. </w:t>
      </w:r>
    </w:p>
    <w:p w14:paraId="360716FC" w14:textId="77777777" w:rsidR="00492E8F" w:rsidRPr="00924133" w:rsidRDefault="00492E8F" w:rsidP="00492E8F">
      <w:pPr>
        <w:spacing w:line="240" w:lineRule="auto"/>
        <w:ind w:firstLine="567"/>
        <w:rPr>
          <w:sz w:val="28"/>
          <w:szCs w:val="28"/>
          <w:lang w:val="vi-VN"/>
        </w:rPr>
      </w:pPr>
      <w:r w:rsidRPr="00924133">
        <w:rPr>
          <w:i/>
          <w:iCs/>
          <w:sz w:val="28"/>
          <w:szCs w:val="28"/>
          <w:lang w:val="vi-VN"/>
        </w:rPr>
        <w:t>Vùng Đồng bằng Sông Cửu Long</w:t>
      </w:r>
      <w:r w:rsidRPr="00924133">
        <w:rPr>
          <w:sz w:val="28"/>
          <w:szCs w:val="28"/>
          <w:lang w:val="vi-VN"/>
        </w:rPr>
        <w:t xml:space="preserve"> gồm </w:t>
      </w:r>
      <w:r w:rsidRPr="00924133">
        <w:rPr>
          <w:sz w:val="28"/>
          <w:szCs w:val="28"/>
        </w:rPr>
        <w:t>mười ba</w:t>
      </w:r>
      <w:r w:rsidRPr="00924133">
        <w:rPr>
          <w:sz w:val="28"/>
          <w:szCs w:val="28"/>
          <w:lang w:val="vi-VN"/>
        </w:rPr>
        <w:t xml:space="preserve"> tỉnh, thành phố: thành phố Cần Thơ, Long An, Đồng Tháp, An Giang, Kiên Giang, Cà Mau, Bạc Liêu, Sóc Trăng, Bến Tre, Trà Vinh, Vĩnh Long, Tiền Giang, Hậu Giang.</w:t>
      </w:r>
    </w:p>
    <w:p w14:paraId="49098847" w14:textId="77777777" w:rsidR="00492E8F" w:rsidRPr="00924133" w:rsidRDefault="00492E8F" w:rsidP="00492E8F">
      <w:pPr>
        <w:spacing w:line="240" w:lineRule="auto"/>
        <w:ind w:firstLine="567"/>
        <w:rPr>
          <w:sz w:val="28"/>
          <w:szCs w:val="28"/>
          <w:lang w:val="vi-VN"/>
        </w:rPr>
      </w:pPr>
      <w:r w:rsidRPr="00924133">
        <w:rPr>
          <w:sz w:val="28"/>
          <w:szCs w:val="28"/>
          <w:lang w:val="vi-VN"/>
        </w:rPr>
        <w:t>Hướng khai thác sản phẩm đặc trưng: du lịch sinh thái (miệt vườn, đất ngập nước); du lịch biển, đảo; du lịch văn hóa, lễ hội.</w:t>
      </w:r>
    </w:p>
    <w:p w14:paraId="0DBDF79E" w14:textId="77777777" w:rsidR="00492E8F" w:rsidRPr="00924133" w:rsidRDefault="00492E8F" w:rsidP="00492E8F">
      <w:pPr>
        <w:spacing w:line="240" w:lineRule="auto"/>
        <w:ind w:firstLine="567"/>
        <w:rPr>
          <w:sz w:val="28"/>
          <w:szCs w:val="28"/>
          <w:lang w:val="vi-VN"/>
        </w:rPr>
      </w:pPr>
      <w:r w:rsidRPr="00924133">
        <w:rPr>
          <w:sz w:val="28"/>
          <w:szCs w:val="28"/>
          <w:lang w:val="vi-VN"/>
        </w:rPr>
        <w:tab/>
        <w:t xml:space="preserve">Định hướng phát triển hệ thống khu, điểm, đô thị du lịch gồm </w:t>
      </w:r>
      <w:r w:rsidRPr="00924133">
        <w:rPr>
          <w:sz w:val="28"/>
          <w:szCs w:val="28"/>
        </w:rPr>
        <w:t>bốn</w:t>
      </w:r>
      <w:r w:rsidRPr="00924133">
        <w:rPr>
          <w:sz w:val="28"/>
          <w:szCs w:val="28"/>
          <w:lang w:val="vi-VN"/>
        </w:rPr>
        <w:t xml:space="preserve"> khu du lịch quốc gia; </w:t>
      </w:r>
      <w:r w:rsidRPr="00924133">
        <w:rPr>
          <w:sz w:val="28"/>
          <w:szCs w:val="28"/>
        </w:rPr>
        <w:t>bảy</w:t>
      </w:r>
      <w:r w:rsidRPr="00924133">
        <w:rPr>
          <w:sz w:val="28"/>
          <w:szCs w:val="28"/>
          <w:lang w:val="vi-VN"/>
        </w:rPr>
        <w:t xml:space="preserve"> điểm du lịch quốc gia. </w:t>
      </w:r>
    </w:p>
    <w:p w14:paraId="4BD12A7C" w14:textId="77777777" w:rsidR="00492E8F" w:rsidRPr="00634DB1" w:rsidRDefault="00492E8F" w:rsidP="00492E8F">
      <w:pPr>
        <w:pStyle w:val="NormalWeb"/>
        <w:spacing w:before="0" w:beforeAutospacing="0" w:after="0" w:afterAutospacing="0"/>
        <w:ind w:firstLine="720"/>
        <w:jc w:val="right"/>
        <w:rPr>
          <w:b/>
          <w:sz w:val="20"/>
          <w:szCs w:val="20"/>
          <w:lang w:val="vi-VN"/>
        </w:rPr>
      </w:pPr>
      <w:r w:rsidRPr="00634DB1">
        <w:rPr>
          <w:b/>
          <w:sz w:val="20"/>
          <w:szCs w:val="20"/>
          <w:lang w:val="vi-VN"/>
        </w:rPr>
        <w:t>ĐẶNG DUY LỢI</w:t>
      </w:r>
    </w:p>
    <w:p w14:paraId="3257B8D4" w14:textId="77777777" w:rsidR="00492E8F" w:rsidRPr="00924133" w:rsidRDefault="00492E8F" w:rsidP="00492E8F">
      <w:pPr>
        <w:spacing w:line="240" w:lineRule="auto"/>
        <w:ind w:firstLine="0"/>
        <w:rPr>
          <w:sz w:val="24"/>
          <w:szCs w:val="24"/>
          <w:lang w:val="vi-VN"/>
        </w:rPr>
      </w:pPr>
      <w:r w:rsidRPr="00924133">
        <w:rPr>
          <w:b/>
          <w:sz w:val="24"/>
          <w:szCs w:val="24"/>
          <w:lang w:val="vi-VN"/>
        </w:rPr>
        <w:t>Tài liệu tham khảo:</w:t>
      </w:r>
    </w:p>
    <w:p w14:paraId="6A5A786D" w14:textId="77777777" w:rsidR="00492E8F" w:rsidRPr="00924133" w:rsidRDefault="00492E8F" w:rsidP="00492E8F">
      <w:pPr>
        <w:spacing w:line="240" w:lineRule="auto"/>
        <w:ind w:firstLine="357"/>
        <w:rPr>
          <w:i/>
          <w:iCs/>
          <w:sz w:val="24"/>
          <w:szCs w:val="24"/>
          <w:lang w:val="vi-VN"/>
        </w:rPr>
      </w:pPr>
      <w:r w:rsidRPr="00924133">
        <w:rPr>
          <w:sz w:val="24"/>
          <w:szCs w:val="24"/>
          <w:lang w:val="vi-VN"/>
        </w:rPr>
        <w:t xml:space="preserve">1. Thủ tướng Chính phủ, </w:t>
      </w:r>
      <w:r w:rsidRPr="00924133">
        <w:rPr>
          <w:i/>
          <w:iCs/>
          <w:sz w:val="24"/>
          <w:szCs w:val="24"/>
          <w:lang w:val="vi-VN"/>
        </w:rPr>
        <w:t>Quyết định số 201/QĐ - TTg ngày 22.01.2013 của Thủ tướng Chính phủ: Phê duyệt Quy hoạch tổng thể phát triển du lịch Việt Nam đến năm 2020, tầm nhìn đến năm 2030</w:t>
      </w:r>
      <w:r w:rsidRPr="00924133">
        <w:rPr>
          <w:sz w:val="24"/>
          <w:szCs w:val="24"/>
          <w:lang w:val="vi-VN"/>
        </w:rPr>
        <w:t>, 2013.</w:t>
      </w:r>
    </w:p>
    <w:p w14:paraId="2BCADE84" w14:textId="77777777" w:rsidR="00492E8F" w:rsidRPr="00924133" w:rsidRDefault="00492E8F" w:rsidP="00492E8F">
      <w:pPr>
        <w:spacing w:line="240" w:lineRule="auto"/>
        <w:ind w:firstLine="357"/>
        <w:rPr>
          <w:sz w:val="24"/>
          <w:szCs w:val="24"/>
          <w:lang w:val="vi-VN"/>
        </w:rPr>
      </w:pPr>
      <w:r w:rsidRPr="00924133">
        <w:rPr>
          <w:sz w:val="24"/>
          <w:szCs w:val="24"/>
          <w:lang w:val="vi-VN"/>
        </w:rPr>
        <w:t xml:space="preserve">2. Nguyễn Minh Tuệ (Chủ biên), </w:t>
      </w:r>
      <w:r w:rsidRPr="00924133">
        <w:rPr>
          <w:i/>
          <w:iCs/>
          <w:sz w:val="24"/>
          <w:szCs w:val="24"/>
          <w:lang w:val="vi-VN"/>
        </w:rPr>
        <w:t>Địa lý Du lịch Việt Nam</w:t>
      </w:r>
      <w:r w:rsidRPr="00924133">
        <w:rPr>
          <w:sz w:val="24"/>
          <w:szCs w:val="24"/>
          <w:lang w:val="vi-VN"/>
        </w:rPr>
        <w:t>, Nxb. Giáo dục, Hà Nội, 2013.</w:t>
      </w:r>
    </w:p>
    <w:p w14:paraId="20C73D87" w14:textId="77777777" w:rsidR="00492E8F" w:rsidRDefault="00492E8F" w:rsidP="00492E8F">
      <w:pPr>
        <w:spacing w:line="240" w:lineRule="auto"/>
        <w:ind w:firstLine="357"/>
        <w:rPr>
          <w:sz w:val="24"/>
          <w:szCs w:val="24"/>
          <w:lang w:val="vi-VN"/>
        </w:rPr>
      </w:pPr>
      <w:r w:rsidRPr="00924133">
        <w:rPr>
          <w:sz w:val="24"/>
          <w:szCs w:val="24"/>
          <w:lang w:val="vi-VN"/>
        </w:rPr>
        <w:t xml:space="preserve">3. Quốc hội Nước Cộng hòa Xã hội chủ nghĩa Việt Nam, </w:t>
      </w:r>
      <w:r w:rsidRPr="00924133">
        <w:rPr>
          <w:i/>
          <w:iCs/>
          <w:sz w:val="24"/>
          <w:szCs w:val="24"/>
          <w:lang w:val="vi-VN"/>
        </w:rPr>
        <w:t>Luật Du lịch</w:t>
      </w:r>
      <w:r w:rsidRPr="00924133">
        <w:rPr>
          <w:sz w:val="24"/>
          <w:szCs w:val="24"/>
          <w:lang w:val="vi-VN"/>
        </w:rPr>
        <w:t xml:space="preserve">, Nxb. Chính trị </w:t>
      </w:r>
      <w:r>
        <w:rPr>
          <w:sz w:val="24"/>
          <w:szCs w:val="24"/>
        </w:rPr>
        <w:t>Q</w:t>
      </w:r>
      <w:r w:rsidRPr="00924133">
        <w:rPr>
          <w:sz w:val="24"/>
          <w:szCs w:val="24"/>
          <w:lang w:val="vi-VN"/>
        </w:rPr>
        <w:t>uốc gia Sự thật, Hà Nội, 2017.</w:t>
      </w:r>
    </w:p>
    <w:p w14:paraId="647F73C3"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8F"/>
    <w:rsid w:val="000D735A"/>
    <w:rsid w:val="002F6C45"/>
    <w:rsid w:val="00492E8F"/>
    <w:rsid w:val="00503FBC"/>
    <w:rsid w:val="005E5580"/>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AD79"/>
  <w15:chartTrackingRefBased/>
  <w15:docId w15:val="{22584E35-9ED3-43B1-A547-477DC0EE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E8F"/>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CE30B8"/>
    <w:pPr>
      <w:keepNext/>
      <w:keepLines/>
      <w:spacing w:before="240" w:after="120" w:line="324" w:lineRule="auto"/>
      <w:ind w:firstLine="0"/>
      <w:jc w:val="left"/>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link w:val="NormalWebChar"/>
    <w:uiPriority w:val="99"/>
    <w:unhideWhenUsed/>
    <w:rsid w:val="00492E8F"/>
    <w:pPr>
      <w:spacing w:before="100" w:beforeAutospacing="1" w:after="100" w:afterAutospacing="1" w:line="240" w:lineRule="auto"/>
      <w:ind w:firstLine="0"/>
      <w:jc w:val="left"/>
    </w:pPr>
    <w:rPr>
      <w:rFonts w:eastAsia="Times New Roman"/>
      <w:bCs w:val="0"/>
      <w:sz w:val="24"/>
      <w:szCs w:val="24"/>
    </w:rPr>
  </w:style>
  <w:style w:type="character" w:customStyle="1" w:styleId="NormalWebChar">
    <w:name w:val="Normal (Web) Char"/>
    <w:link w:val="NormalWeb"/>
    <w:uiPriority w:val="99"/>
    <w:rsid w:val="00492E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2025-12-08T06:39:00Z</dcterms:created>
  <dcterms:modified xsi:type="dcterms:W3CDTF">2025-12-13T06:20:00Z</dcterms:modified>
</cp:coreProperties>
</file>